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44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表3 主要课程（教学活动）与毕业要求对应矩阵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977"/>
        <w:gridCol w:w="90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085" w:type="dxa"/>
            <w:vMerge w:val="restart"/>
            <w:noWrap w:val="0"/>
            <w:vAlign w:val="center"/>
          </w:tcPr>
          <w:p>
            <w:pPr>
              <w:adjustRightInd w:val="0"/>
              <w:snapToGrid w:val="0"/>
              <w:spacing w:line="4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毕业要求具体指标点</w:t>
            </w:r>
          </w:p>
          <w:p>
            <w:pPr>
              <w:adjustRightInd w:val="0"/>
              <w:snapToGrid w:val="0"/>
              <w:jc w:val="center"/>
              <w:rPr>
                <w:rFonts w:hint="eastAsia" w:ascii="宋体" w:hAnsi="宋体" w:eastAsia="宋体" w:cs="宋体"/>
                <w:b/>
                <w:bCs/>
                <w:color w:val="FF0000"/>
                <w:spacing w:val="-10"/>
                <w:sz w:val="24"/>
                <w:szCs w:val="24"/>
              </w:rPr>
            </w:pPr>
          </w:p>
        </w:tc>
        <w:tc>
          <w:tcPr>
            <w:tcW w:w="3879" w:type="dxa"/>
            <w:gridSpan w:val="2"/>
            <w:noWrap w:val="0"/>
            <w:vAlign w:val="center"/>
          </w:tcPr>
          <w:p>
            <w:pPr>
              <w:adjustRightInd w:val="0"/>
              <w:snapToGrid w:val="0"/>
              <w:spacing w:line="4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主要课程（教学活动）</w:t>
            </w:r>
          </w:p>
        </w:tc>
        <w:tc>
          <w:tcPr>
            <w:tcW w:w="2322" w:type="dxa"/>
            <w:vMerge w:val="restart"/>
            <w:noWrap w:val="0"/>
            <w:vAlign w:val="center"/>
          </w:tcPr>
          <w:p>
            <w:pPr>
              <w:adjustRightInd w:val="0"/>
              <w:snapToGrid w:val="0"/>
              <w:spacing w:line="4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085" w:type="dxa"/>
            <w:vMerge w:val="continue"/>
            <w:noWrap w:val="0"/>
            <w:vAlign w:val="center"/>
          </w:tcPr>
          <w:p>
            <w:pPr>
              <w:adjustRightInd w:val="0"/>
              <w:snapToGrid w:val="0"/>
              <w:spacing w:line="440" w:lineRule="exact"/>
              <w:jc w:val="center"/>
              <w:rPr>
                <w:rFonts w:hint="eastAsia" w:ascii="宋体" w:hAnsi="宋体" w:eastAsia="宋体" w:cs="宋体"/>
                <w:b/>
                <w:bCs/>
                <w:color w:val="000000"/>
                <w:sz w:val="24"/>
                <w:szCs w:val="24"/>
              </w:rPr>
            </w:pPr>
          </w:p>
        </w:tc>
        <w:tc>
          <w:tcPr>
            <w:tcW w:w="2977" w:type="dxa"/>
            <w:noWrap w:val="0"/>
            <w:vAlign w:val="center"/>
          </w:tcPr>
          <w:p>
            <w:pPr>
              <w:adjustRightInd w:val="0"/>
              <w:snapToGrid w:val="0"/>
              <w:spacing w:line="4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主要课程（教学活动）名称</w:t>
            </w:r>
          </w:p>
        </w:tc>
        <w:tc>
          <w:tcPr>
            <w:tcW w:w="902" w:type="dxa"/>
            <w:noWrap w:val="0"/>
            <w:vAlign w:val="center"/>
          </w:tcPr>
          <w:p>
            <w:pPr>
              <w:adjustRightInd w:val="0"/>
              <w:snapToGrid w:val="0"/>
              <w:spacing w:line="4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权重值</w:t>
            </w:r>
          </w:p>
        </w:tc>
        <w:tc>
          <w:tcPr>
            <w:tcW w:w="2322" w:type="dxa"/>
            <w:vMerge w:val="continue"/>
            <w:noWrap w:val="0"/>
            <w:vAlign w:val="center"/>
          </w:tcPr>
          <w:p>
            <w:pPr>
              <w:adjustRightInd w:val="0"/>
              <w:snapToGrid w:val="0"/>
              <w:spacing w:line="440" w:lineRule="exact"/>
              <w:jc w:val="center"/>
              <w:rPr>
                <w:rFonts w:hint="eastAsia"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085" w:type="dxa"/>
            <w:vMerge w:val="restart"/>
            <w:noWrap w:val="0"/>
            <w:vAlign w:val="center"/>
          </w:tcPr>
          <w:p>
            <w:pPr>
              <w:spacing w:line="440" w:lineRule="exact"/>
              <w:rPr>
                <w:rFonts w:hint="eastAsia" w:ascii="宋体" w:hAnsi="宋体" w:eastAsia="宋体" w:cs="宋体"/>
                <w:bCs/>
                <w:sz w:val="24"/>
                <w:szCs w:val="24"/>
              </w:rPr>
            </w:pPr>
            <w:r>
              <w:rPr>
                <w:rFonts w:hint="eastAsia" w:ascii="宋体" w:hAnsi="宋体" w:eastAsia="宋体" w:cs="宋体"/>
                <w:bCs/>
                <w:sz w:val="24"/>
                <w:szCs w:val="24"/>
              </w:rPr>
              <w:t>A1-1：具备正确的世界观、人生观和价值观，热爱祖国，拥护中国共产党的领导，牢固树立并践行社会主义核心价值观。</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马克思主义基本原理</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0.27</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center"/>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毛泽东思想和中国特色社会主义理论体系概论</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0.46</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085" w:type="dxa"/>
            <w:vMerge w:val="continue"/>
            <w:noWrap w:val="0"/>
            <w:vAlign w:val="center"/>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中国近现代史纲要</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0.27</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085" w:type="dxa"/>
            <w:vMerge w:val="restart"/>
            <w:noWrap w:val="0"/>
            <w:vAlign w:val="center"/>
          </w:tcPr>
          <w:p>
            <w:pPr>
              <w:spacing w:line="440" w:lineRule="exact"/>
              <w:rPr>
                <w:rFonts w:hint="eastAsia" w:ascii="宋体" w:hAnsi="宋体" w:eastAsia="宋体" w:cs="宋体"/>
                <w:bCs/>
                <w:sz w:val="24"/>
                <w:szCs w:val="24"/>
              </w:rPr>
            </w:pPr>
            <w:r>
              <w:rPr>
                <w:rFonts w:hint="eastAsia" w:ascii="宋体" w:hAnsi="宋体" w:eastAsia="宋体" w:cs="宋体"/>
                <w:bCs/>
                <w:sz w:val="24"/>
                <w:szCs w:val="24"/>
              </w:rPr>
              <w:t>A1-2：具有高度的社会责任感，良好的道德修养，遵纪守法，诚实守信，恪守学术道德规范。</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形势与政策</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0.40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085" w:type="dxa"/>
            <w:vMerge w:val="continue"/>
            <w:noWrap w:val="0"/>
            <w:vAlign w:val="center"/>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思想道德修养与法律基础</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0.60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085" w:type="dxa"/>
            <w:vMerge w:val="restart"/>
            <w:noWrap w:val="0"/>
            <w:vAlign w:val="center"/>
          </w:tcPr>
          <w:p>
            <w:pPr>
              <w:spacing w:line="440" w:lineRule="exact"/>
              <w:rPr>
                <w:rFonts w:hint="eastAsia" w:ascii="宋体" w:hAnsi="宋体" w:eastAsia="宋体" w:cs="宋体"/>
                <w:bCs/>
                <w:sz w:val="24"/>
                <w:szCs w:val="24"/>
              </w:rPr>
            </w:pPr>
            <w:r>
              <w:rPr>
                <w:rFonts w:hint="eastAsia" w:ascii="宋体" w:hAnsi="宋体" w:eastAsia="宋体" w:cs="宋体"/>
                <w:bCs/>
                <w:sz w:val="24"/>
                <w:szCs w:val="24"/>
              </w:rPr>
              <w:t>A2-1：养成认真敬业、严谨负责、团结协作、善于沟通的职业素质。</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人际沟通与交流</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085" w:type="dxa"/>
            <w:vMerge w:val="continue"/>
            <w:noWrap w:val="0"/>
            <w:vAlign w:val="center"/>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通识教育选修课程</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0.80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085" w:type="dxa"/>
            <w:vMerge w:val="restart"/>
            <w:noWrap w:val="0"/>
            <w:vAlign w:val="center"/>
          </w:tcPr>
          <w:p>
            <w:pPr>
              <w:spacing w:line="440" w:lineRule="exact"/>
              <w:rPr>
                <w:rFonts w:hint="eastAsia" w:ascii="宋体" w:hAnsi="宋体" w:eastAsia="宋体" w:cs="宋体"/>
                <w:bCs/>
                <w:sz w:val="24"/>
                <w:szCs w:val="24"/>
              </w:rPr>
            </w:pPr>
            <w:r>
              <w:rPr>
                <w:rFonts w:hint="eastAsia" w:ascii="宋体" w:hAnsi="宋体" w:eastAsia="宋体" w:cs="宋体"/>
                <w:bCs/>
                <w:sz w:val="24"/>
                <w:szCs w:val="24"/>
              </w:rPr>
              <w:t>A2-2：尊重生命、尊重患者，预防疾病、驱除病痛、改善人体功能、增进人民群众的健</w:t>
            </w:r>
            <w:r>
              <w:rPr>
                <w:rFonts w:hint="eastAsia" w:ascii="宋体" w:hAnsi="宋体" w:eastAsia="宋体" w:cs="宋体"/>
                <w:bCs/>
                <w:color w:val="000000"/>
                <w:sz w:val="24"/>
                <w:szCs w:val="24"/>
              </w:rPr>
              <w:t>康</w:t>
            </w:r>
            <w:r>
              <w:rPr>
                <w:rFonts w:hint="eastAsia" w:ascii="宋体" w:hAnsi="宋体" w:eastAsia="宋体" w:cs="宋体"/>
                <w:color w:val="000000"/>
                <w:sz w:val="24"/>
                <w:szCs w:val="24"/>
              </w:rPr>
              <w:t>福祉</w:t>
            </w:r>
            <w:r>
              <w:rPr>
                <w:rFonts w:hint="eastAsia" w:ascii="宋体" w:hAnsi="宋体" w:eastAsia="宋体" w:cs="宋体"/>
                <w:bCs/>
                <w:color w:val="000000"/>
                <w:sz w:val="24"/>
                <w:szCs w:val="24"/>
              </w:rPr>
              <w:t>。</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医学伦理学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0.33</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center"/>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康复心理学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0.67</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vMerge w:val="restart"/>
            <w:noWrap w:val="0"/>
            <w:vAlign w:val="center"/>
          </w:tcPr>
          <w:p>
            <w:pPr>
              <w:spacing w:line="440" w:lineRule="exact"/>
              <w:rPr>
                <w:rFonts w:hint="eastAsia" w:ascii="宋体" w:hAnsi="宋体" w:eastAsia="宋体" w:cs="宋体"/>
                <w:bCs/>
                <w:sz w:val="24"/>
                <w:szCs w:val="24"/>
              </w:rPr>
            </w:pPr>
            <w:r>
              <w:rPr>
                <w:rFonts w:hint="eastAsia" w:ascii="宋体" w:hAnsi="宋体" w:eastAsia="宋体" w:cs="宋体"/>
                <w:bCs/>
                <w:sz w:val="24"/>
                <w:szCs w:val="24"/>
              </w:rPr>
              <w:t>A3-1：具有人文情怀、科学素养和审美情趣。</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大学语文</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vMerge w:val="continue"/>
            <w:noWrap w:val="0"/>
            <w:vAlign w:val="center"/>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通识教育选修课程</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0.80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restart"/>
            <w:noWrap w:val="0"/>
            <w:vAlign w:val="center"/>
          </w:tcPr>
          <w:p>
            <w:pPr>
              <w:spacing w:line="440" w:lineRule="exact"/>
              <w:rPr>
                <w:rFonts w:hint="eastAsia" w:ascii="宋体" w:hAnsi="宋体" w:eastAsia="宋体" w:cs="宋体"/>
                <w:bCs/>
                <w:sz w:val="24"/>
                <w:szCs w:val="24"/>
              </w:rPr>
            </w:pPr>
            <w:r>
              <w:rPr>
                <w:rFonts w:hint="eastAsia" w:ascii="宋体" w:hAnsi="宋体" w:eastAsia="宋体" w:cs="宋体"/>
                <w:bCs/>
                <w:sz w:val="24"/>
                <w:szCs w:val="24"/>
              </w:rPr>
              <w:t>A3-2：具备国际视野和现代意识，具有弘扬中医传统康复技术的自觉意识。</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针灸学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0.13</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center"/>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特色康复技能提高课程</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0.40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center"/>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导引养生</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0.12</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center"/>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太极运动</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0.23</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center"/>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传统体育养生理论</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0.12</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restart"/>
            <w:noWrap w:val="0"/>
            <w:vAlign w:val="center"/>
          </w:tcPr>
          <w:p>
            <w:pPr>
              <w:spacing w:line="440" w:lineRule="exact"/>
              <w:rPr>
                <w:rFonts w:hint="eastAsia" w:ascii="宋体" w:hAnsi="宋体" w:eastAsia="宋体" w:cs="宋体"/>
                <w:bCs/>
                <w:sz w:val="24"/>
                <w:szCs w:val="24"/>
              </w:rPr>
            </w:pPr>
            <w:r>
              <w:rPr>
                <w:rFonts w:hint="eastAsia" w:ascii="宋体" w:hAnsi="宋体" w:eastAsia="宋体" w:cs="宋体"/>
                <w:bCs/>
                <w:sz w:val="24"/>
                <w:szCs w:val="24"/>
              </w:rPr>
              <w:t>A4-1：接受严格的运动技能训练，拥有良好的身体素质。</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健身田径</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0.16</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top"/>
          </w:tcPr>
          <w:p>
            <w:pPr>
              <w:spacing w:line="36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健身体操</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0.16</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top"/>
          </w:tcPr>
          <w:p>
            <w:pPr>
              <w:spacing w:line="36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武术基础</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0.16</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top"/>
          </w:tcPr>
          <w:p>
            <w:pPr>
              <w:spacing w:line="36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游泳</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0.13</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top"/>
          </w:tcPr>
          <w:p>
            <w:pPr>
              <w:spacing w:line="36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篮球</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0.13</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top"/>
          </w:tcPr>
          <w:p>
            <w:pPr>
              <w:spacing w:line="36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足球</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0.13</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noWrap w:val="0"/>
            <w:vAlign w:val="top"/>
          </w:tcPr>
          <w:p>
            <w:pPr>
              <w:spacing w:line="36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瑜伽</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0.13</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noWrap w:val="0"/>
            <w:vAlign w:val="center"/>
          </w:tcPr>
          <w:p>
            <w:pPr>
              <w:spacing w:line="440" w:lineRule="exact"/>
              <w:rPr>
                <w:rFonts w:hint="eastAsia" w:ascii="宋体" w:hAnsi="宋体" w:eastAsia="宋体" w:cs="宋体"/>
                <w:bCs/>
                <w:sz w:val="24"/>
                <w:szCs w:val="24"/>
              </w:rPr>
            </w:pPr>
            <w:r>
              <w:rPr>
                <w:rFonts w:hint="eastAsia" w:ascii="宋体" w:hAnsi="宋体" w:eastAsia="宋体" w:cs="宋体"/>
                <w:bCs/>
                <w:sz w:val="24"/>
                <w:szCs w:val="24"/>
              </w:rPr>
              <w:t>A4-2：具有积极的人生态度和健康的生活方式。</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健康教育学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0.55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center"/>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健康管理学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0.45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restart"/>
            <w:noWrap w:val="0"/>
            <w:vAlign w:val="center"/>
          </w:tcPr>
          <w:p>
            <w:pPr>
              <w:pStyle w:val="2"/>
              <w:spacing w:after="0" w:line="440" w:lineRule="exact"/>
              <w:ind w:left="0" w:left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B1-1：熟悉1门外语，能基本阅读与本专业有关的外文文献。</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大学英语</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center"/>
          </w:tcPr>
          <w:p>
            <w:pPr>
              <w:pStyle w:val="2"/>
              <w:spacing w:after="0" w:line="440" w:lineRule="exact"/>
              <w:ind w:left="0" w:leftChars="0"/>
              <w:rPr>
                <w:rFonts w:hint="eastAsia" w:ascii="宋体" w:hAnsi="宋体" w:eastAsia="宋体" w:cs="宋体"/>
                <w:bCs/>
                <w:sz w:val="24"/>
                <w:szCs w:val="24"/>
                <w:lang w:val="en-US" w:eastAsia="zh-CN"/>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大学俄语</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center"/>
          </w:tcPr>
          <w:p>
            <w:pPr>
              <w:pStyle w:val="2"/>
              <w:spacing w:after="0" w:line="440" w:lineRule="exact"/>
              <w:ind w:left="0" w:leftChars="0"/>
              <w:rPr>
                <w:rFonts w:hint="eastAsia" w:ascii="宋体" w:hAnsi="宋体" w:eastAsia="宋体" w:cs="宋体"/>
                <w:bCs/>
                <w:sz w:val="24"/>
                <w:szCs w:val="24"/>
                <w:lang w:val="en-US" w:eastAsia="zh-CN"/>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大学日语</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center"/>
          </w:tcPr>
          <w:p>
            <w:pPr>
              <w:pStyle w:val="2"/>
              <w:spacing w:after="0" w:line="440" w:lineRule="exact"/>
              <w:ind w:left="0" w:leftChars="0"/>
              <w:rPr>
                <w:rFonts w:hint="eastAsia" w:ascii="宋体" w:hAnsi="宋体" w:eastAsia="宋体" w:cs="宋体"/>
                <w:bCs/>
                <w:sz w:val="24"/>
                <w:szCs w:val="24"/>
                <w:lang w:val="en-US" w:eastAsia="zh-CN"/>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大学韩语</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center"/>
          </w:tcPr>
          <w:p>
            <w:pPr>
              <w:pStyle w:val="2"/>
              <w:spacing w:after="0" w:line="440" w:lineRule="exact"/>
              <w:ind w:left="0" w:leftChars="0"/>
              <w:rPr>
                <w:rFonts w:hint="eastAsia" w:ascii="宋体" w:hAnsi="宋体" w:eastAsia="宋体" w:cs="宋体"/>
                <w:bCs/>
                <w:sz w:val="24"/>
                <w:szCs w:val="24"/>
                <w:lang w:val="en-US" w:eastAsia="zh-CN"/>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西班牙语</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restart"/>
            <w:noWrap w:val="0"/>
            <w:vAlign w:val="center"/>
          </w:tcPr>
          <w:p>
            <w:pPr>
              <w:pStyle w:val="2"/>
              <w:spacing w:after="0" w:line="440" w:lineRule="exact"/>
              <w:ind w:left="0" w:left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B1-2：理解人文、社会和自然科学的基本理论和原理，熟悉一定的创新创业知识和军事常识。</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军事理论</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0.13</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创新创业教育</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0.13</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第二课堂</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0.21</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通识教育选修课程</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0.53</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noWrap w:val="0"/>
            <w:vAlign w:val="center"/>
          </w:tcPr>
          <w:p>
            <w:pPr>
              <w:spacing w:line="440" w:lineRule="exact"/>
              <w:rPr>
                <w:rFonts w:hint="eastAsia" w:ascii="宋体" w:hAnsi="宋体" w:eastAsia="宋体" w:cs="宋体"/>
                <w:bCs/>
                <w:sz w:val="24"/>
                <w:szCs w:val="24"/>
              </w:rPr>
            </w:pPr>
            <w:r>
              <w:rPr>
                <w:rFonts w:hint="eastAsia" w:ascii="宋体" w:hAnsi="宋体" w:eastAsia="宋体" w:cs="宋体"/>
                <w:bCs/>
                <w:sz w:val="24"/>
                <w:szCs w:val="24"/>
              </w:rPr>
              <w:t>B2-1：系统掌握体育的基本概念、本质和功能，掌握人体运动的执行结构，体育运动过程中的心理、生理、生化、生物力学现象与规律以及体育的社会现象及规律等。</w:t>
            </w:r>
          </w:p>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体育概论</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0.08</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运动解剖学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运动生理学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0.21</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体育心理学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0.11</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运动生物化学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运动生物力学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0.11</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健康教育学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0.11</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体育社会学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0.11</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运动解剖学实验</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0.02</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restart"/>
            <w:noWrap w:val="0"/>
            <w:vAlign w:val="center"/>
          </w:tcPr>
          <w:p>
            <w:pPr>
              <w:spacing w:line="440" w:lineRule="exact"/>
              <w:rPr>
                <w:rFonts w:hint="eastAsia" w:ascii="宋体" w:hAnsi="宋体" w:eastAsia="宋体" w:cs="宋体"/>
                <w:bCs/>
                <w:sz w:val="24"/>
                <w:szCs w:val="24"/>
              </w:rPr>
            </w:pPr>
            <w:r>
              <w:rPr>
                <w:rFonts w:hint="eastAsia" w:ascii="宋体" w:hAnsi="宋体" w:eastAsia="宋体" w:cs="宋体"/>
                <w:bCs/>
                <w:sz w:val="24"/>
                <w:szCs w:val="24"/>
              </w:rPr>
              <w:t>B2-2：初步掌握体育科学研究方法与手段，能够撰写体育学术论文和研究报告。</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体育科研方法</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医学统计学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毕业论文(设计)</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0.50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noWrap w:val="0"/>
            <w:vAlign w:val="center"/>
          </w:tcPr>
          <w:p>
            <w:pPr>
              <w:spacing w:line="440" w:lineRule="exact"/>
              <w:jc w:val="left"/>
              <w:rPr>
                <w:rFonts w:hint="eastAsia" w:ascii="宋体" w:hAnsi="宋体" w:eastAsia="宋体" w:cs="宋体"/>
                <w:bCs/>
                <w:sz w:val="24"/>
                <w:szCs w:val="24"/>
              </w:rPr>
            </w:pPr>
            <w:r>
              <w:rPr>
                <w:rFonts w:hint="eastAsia" w:ascii="宋体" w:hAnsi="宋体" w:eastAsia="宋体" w:cs="宋体"/>
                <w:bCs/>
                <w:sz w:val="24"/>
                <w:szCs w:val="24"/>
              </w:rPr>
              <w:t>B3-1：系统掌握康复医学、临床医学等的基础理论知识。</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康复医学概论</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0.12</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3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临床医学概论</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0.14</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3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功能解剖学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0.21</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3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功能解剖学实验</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0.05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noWrap w:val="0"/>
            <w:vAlign w:val="top"/>
          </w:tcPr>
          <w:p>
            <w:pPr>
              <w:spacing w:line="43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病理学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0.12</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3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骨科学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0.12</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3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内科学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0.12</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3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外科学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0.12</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noWrap w:val="0"/>
            <w:vAlign w:val="center"/>
          </w:tcPr>
          <w:p>
            <w:pPr>
              <w:spacing w:line="440" w:lineRule="exact"/>
              <w:rPr>
                <w:rFonts w:hint="eastAsia" w:ascii="宋体" w:hAnsi="宋体" w:eastAsia="宋体" w:cs="宋体"/>
                <w:bCs/>
                <w:sz w:val="24"/>
                <w:szCs w:val="24"/>
              </w:rPr>
            </w:pPr>
            <w:r>
              <w:rPr>
                <w:rFonts w:hint="eastAsia" w:ascii="宋体" w:hAnsi="宋体" w:eastAsia="宋体" w:cs="宋体"/>
                <w:bCs/>
                <w:sz w:val="24"/>
                <w:szCs w:val="24"/>
              </w:rPr>
              <w:t>B3-2：系统掌握康复评定、物理治疗、运动伤病防护、运动康复、肌肉骨骼康复、慢性病康复、神经病损康复等的技术与方法。</w:t>
            </w:r>
          </w:p>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康复评定学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0.12</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肌肉骨骼康复学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0.12</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物理治疗学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运动康复技术</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0.12</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慢性病运动康复</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0.06</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功能性贴扎技术</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0.06</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功能性训练</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0.06</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运动医学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0.05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运动处方</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0.05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水中运动疗法</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0.05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神经康复学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0.05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心肺系统物理治疗</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0.05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运动损伤的治疗与康复</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0.11</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vMerge w:val="restart"/>
            <w:noWrap w:val="0"/>
            <w:vAlign w:val="center"/>
          </w:tcPr>
          <w:p>
            <w:pPr>
              <w:spacing w:line="440" w:lineRule="exact"/>
              <w:jc w:val="left"/>
              <w:rPr>
                <w:rFonts w:hint="eastAsia" w:ascii="宋体" w:hAnsi="宋体" w:eastAsia="宋体" w:cs="宋体"/>
                <w:bCs/>
                <w:sz w:val="24"/>
                <w:szCs w:val="24"/>
              </w:rPr>
            </w:pPr>
            <w:r>
              <w:rPr>
                <w:rFonts w:hint="eastAsia" w:ascii="宋体" w:hAnsi="宋体" w:eastAsia="宋体" w:cs="宋体"/>
                <w:bCs/>
                <w:sz w:val="24"/>
                <w:szCs w:val="24"/>
              </w:rPr>
              <w:t>B3-3：系统掌握科学运动健身和康复训练等的基础理论、技术和方法。</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体能训练理论和方法</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0.17</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运动训练学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0.17</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人体运动学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0.17</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人体发育学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0.16</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运动营养学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0.16</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运动技能学习与控制</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0.17</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85" w:type="dxa"/>
            <w:vMerge w:val="restart"/>
            <w:noWrap w:val="0"/>
            <w:vAlign w:val="center"/>
          </w:tcPr>
          <w:p>
            <w:pPr>
              <w:spacing w:line="440" w:lineRule="exact"/>
              <w:rPr>
                <w:rFonts w:hint="eastAsia" w:ascii="宋体" w:hAnsi="宋体" w:eastAsia="宋体" w:cs="宋体"/>
                <w:bCs/>
                <w:sz w:val="24"/>
                <w:szCs w:val="24"/>
              </w:rPr>
            </w:pPr>
            <w:r>
              <w:rPr>
                <w:rFonts w:hint="eastAsia" w:ascii="宋体" w:hAnsi="宋体" w:eastAsia="宋体" w:cs="宋体"/>
                <w:bCs/>
                <w:sz w:val="24"/>
                <w:szCs w:val="24"/>
              </w:rPr>
              <w:t>B4-1：系统掌握中医学、中医传统养生等基础理论知识。</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中医学基础</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0.75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传统体育养生理论</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85" w:type="dxa"/>
            <w:vMerge w:val="restart"/>
            <w:noWrap w:val="0"/>
            <w:vAlign w:val="center"/>
          </w:tcPr>
          <w:p>
            <w:pPr>
              <w:spacing w:line="440" w:lineRule="exact"/>
              <w:rPr>
                <w:rFonts w:hint="eastAsia" w:ascii="宋体" w:hAnsi="宋体" w:eastAsia="宋体" w:cs="宋体"/>
                <w:bCs/>
                <w:sz w:val="24"/>
                <w:szCs w:val="24"/>
              </w:rPr>
            </w:pPr>
            <w:r>
              <w:rPr>
                <w:rFonts w:hint="eastAsia" w:ascii="宋体" w:hAnsi="宋体" w:eastAsia="宋体" w:cs="宋体"/>
                <w:bCs/>
                <w:sz w:val="24"/>
                <w:szCs w:val="24"/>
              </w:rPr>
              <w:t>B4-2：系统掌握中医养生康复、特色康复诊疗技术与方法。</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针灸学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0.13</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特色康复技能提高课程</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0.40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85" w:type="dxa"/>
            <w:vMerge w:val="restart"/>
            <w:noWrap w:val="0"/>
            <w:vAlign w:val="top"/>
          </w:tcPr>
          <w:p>
            <w:pPr>
              <w:pStyle w:val="2"/>
              <w:spacing w:after="0" w:line="440" w:lineRule="exact"/>
              <w:ind w:left="0" w:leftChars="0"/>
              <w:rPr>
                <w:rFonts w:hint="eastAsia" w:ascii="宋体" w:hAnsi="宋体" w:eastAsia="宋体" w:cs="宋体"/>
                <w:bCs/>
                <w:sz w:val="24"/>
                <w:szCs w:val="24"/>
                <w:lang w:val="en-US" w:eastAsia="zh-CN"/>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导引养生</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0.12</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85" w:type="dxa"/>
            <w:vMerge w:val="continue"/>
            <w:noWrap w:val="0"/>
            <w:vAlign w:val="top"/>
          </w:tcPr>
          <w:p>
            <w:pPr>
              <w:pStyle w:val="2"/>
              <w:spacing w:after="0" w:line="440" w:lineRule="exact"/>
              <w:ind w:left="0" w:leftChars="0"/>
              <w:rPr>
                <w:rFonts w:hint="eastAsia" w:ascii="宋体" w:hAnsi="宋体" w:eastAsia="宋体" w:cs="宋体"/>
                <w:bCs/>
                <w:sz w:val="24"/>
                <w:szCs w:val="24"/>
                <w:lang w:val="en-US" w:eastAsia="zh-CN"/>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太极运动</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0.23</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85" w:type="dxa"/>
            <w:vMerge w:val="continue"/>
            <w:noWrap w:val="0"/>
            <w:vAlign w:val="top"/>
          </w:tcPr>
          <w:p>
            <w:pPr>
              <w:pStyle w:val="2"/>
              <w:spacing w:after="0" w:line="440" w:lineRule="exact"/>
              <w:ind w:left="0" w:leftChars="0"/>
              <w:rPr>
                <w:rFonts w:hint="eastAsia" w:ascii="宋体" w:hAnsi="宋体" w:eastAsia="宋体" w:cs="宋体"/>
                <w:bCs/>
                <w:sz w:val="24"/>
                <w:szCs w:val="24"/>
                <w:lang w:val="en-US" w:eastAsia="zh-CN"/>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传统体育养生理论</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0.12</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085" w:type="dxa"/>
            <w:vMerge w:val="restart"/>
            <w:noWrap w:val="0"/>
            <w:vAlign w:val="top"/>
          </w:tcPr>
          <w:p>
            <w:pPr>
              <w:spacing w:line="340" w:lineRule="exact"/>
              <w:rPr>
                <w:rFonts w:hint="eastAsia" w:ascii="宋体" w:hAnsi="宋体" w:eastAsia="宋体" w:cs="宋体"/>
                <w:bCs/>
                <w:sz w:val="24"/>
                <w:szCs w:val="24"/>
              </w:rPr>
            </w:pPr>
            <w:r>
              <w:rPr>
                <w:rFonts w:hint="eastAsia" w:ascii="宋体" w:hAnsi="宋体" w:eastAsia="宋体" w:cs="宋体"/>
                <w:bCs/>
                <w:sz w:val="24"/>
                <w:szCs w:val="24"/>
              </w:rPr>
              <w:t>C1-1：能够运用体育科研方法、医学统计学知识进行资料的搜集、整理分析与推断。</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医学统计学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0.50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3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体育科研方法</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0.50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85" w:type="dxa"/>
            <w:vMerge w:val="restart"/>
            <w:noWrap w:val="0"/>
            <w:vAlign w:val="top"/>
          </w:tcPr>
          <w:p>
            <w:pPr>
              <w:spacing w:line="340" w:lineRule="exact"/>
              <w:rPr>
                <w:rFonts w:hint="eastAsia" w:ascii="宋体" w:hAnsi="宋体" w:eastAsia="宋体" w:cs="宋体"/>
                <w:bCs/>
                <w:sz w:val="24"/>
                <w:szCs w:val="24"/>
              </w:rPr>
            </w:pPr>
            <w:r>
              <w:rPr>
                <w:rFonts w:hint="eastAsia" w:ascii="宋体" w:hAnsi="宋体" w:eastAsia="宋体" w:cs="宋体"/>
                <w:bCs/>
                <w:sz w:val="24"/>
                <w:szCs w:val="24"/>
              </w:rPr>
              <w:t>C1-2：能够运用诊断学和医学影像学等知识进行功能障碍或康复训练效果的辅助评估和治疗。</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诊断学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0.50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3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医学影像学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0.50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85" w:type="dxa"/>
            <w:vMerge w:val="restart"/>
            <w:noWrap w:val="0"/>
            <w:vAlign w:val="top"/>
          </w:tcPr>
          <w:p>
            <w:pPr>
              <w:spacing w:line="340" w:lineRule="exact"/>
              <w:rPr>
                <w:rFonts w:hint="eastAsia" w:ascii="宋体" w:hAnsi="宋体" w:eastAsia="宋体" w:cs="宋体"/>
                <w:bCs/>
                <w:sz w:val="24"/>
                <w:szCs w:val="24"/>
              </w:rPr>
            </w:pPr>
            <w:r>
              <w:rPr>
                <w:rFonts w:hint="eastAsia" w:ascii="宋体" w:hAnsi="宋体" w:eastAsia="宋体" w:cs="宋体"/>
                <w:bCs/>
                <w:sz w:val="24"/>
                <w:szCs w:val="24"/>
              </w:rPr>
              <w:t>C2-1：掌握康复评定的基本方法，能够针对常见疾病选择和正确使用康复评定手段，做出规范科学的康复评估。</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康复评定学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0.60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3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病理学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0.40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85" w:type="dxa"/>
            <w:vMerge w:val="restart"/>
            <w:noWrap w:val="0"/>
            <w:vAlign w:val="center"/>
          </w:tcPr>
          <w:p>
            <w:pPr>
              <w:spacing w:line="34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C2-2：能够综合运用现代康复疗法和传统康复疗法帮助创伤、慢性疾病、神经病损、老年人等功能障碍人群恢复身体功能，以重返社会及运动生活。</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慢性病运动康复</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0.16</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85" w:type="dxa"/>
            <w:vMerge w:val="continue"/>
            <w:noWrap w:val="0"/>
            <w:vAlign w:val="top"/>
          </w:tcPr>
          <w:p>
            <w:pPr>
              <w:spacing w:line="340" w:lineRule="exact"/>
              <w:rPr>
                <w:rFonts w:hint="eastAsia" w:ascii="宋体" w:hAnsi="宋体" w:eastAsia="宋体" w:cs="宋体"/>
                <w:bCs/>
                <w:color w:val="000000"/>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神经康复学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0.16</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85" w:type="dxa"/>
            <w:vMerge w:val="continue"/>
            <w:noWrap w:val="0"/>
            <w:vAlign w:val="top"/>
          </w:tcPr>
          <w:p>
            <w:pPr>
              <w:spacing w:line="340" w:lineRule="exact"/>
              <w:rPr>
                <w:rFonts w:hint="eastAsia" w:ascii="宋体" w:hAnsi="宋体" w:eastAsia="宋体" w:cs="宋体"/>
                <w:bCs/>
                <w:color w:val="000000"/>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心肺系统物理治疗</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0.16</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85" w:type="dxa"/>
            <w:vMerge w:val="continue"/>
            <w:noWrap w:val="0"/>
            <w:vAlign w:val="top"/>
          </w:tcPr>
          <w:p>
            <w:pPr>
              <w:spacing w:line="340" w:lineRule="exact"/>
              <w:rPr>
                <w:rFonts w:hint="eastAsia" w:ascii="宋体" w:hAnsi="宋体" w:eastAsia="宋体" w:cs="宋体"/>
                <w:bCs/>
                <w:color w:val="000000"/>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运动损伤的治疗与康复</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0.22</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85" w:type="dxa"/>
            <w:vMerge w:val="continue"/>
            <w:noWrap w:val="0"/>
            <w:vAlign w:val="top"/>
          </w:tcPr>
          <w:p>
            <w:pPr>
              <w:spacing w:line="340" w:lineRule="exact"/>
              <w:rPr>
                <w:rFonts w:hint="eastAsia" w:ascii="宋体" w:hAnsi="宋体" w:eastAsia="宋体" w:cs="宋体"/>
                <w:bCs/>
                <w:color w:val="000000"/>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儿童康复学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85" w:type="dxa"/>
            <w:vMerge w:val="continue"/>
            <w:noWrap w:val="0"/>
            <w:vAlign w:val="top"/>
          </w:tcPr>
          <w:p>
            <w:pPr>
              <w:spacing w:line="340" w:lineRule="exact"/>
              <w:rPr>
                <w:rFonts w:hint="eastAsia" w:ascii="宋体" w:hAnsi="宋体" w:eastAsia="宋体" w:cs="宋体"/>
                <w:bCs/>
                <w:color w:val="000000"/>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社区康复学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restart"/>
            <w:noWrap w:val="0"/>
            <w:vAlign w:val="center"/>
          </w:tcPr>
          <w:p>
            <w:pPr>
              <w:spacing w:line="34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C2-3：能够熟练运用多种运动干预措施，指导患者开展功能性力量训练、保健养生功法练习等。</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功能性训练</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体能训练理论和方法</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运动训练学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0.14</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运动技能学习与控制</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0.14</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导引养生</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0.14</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太极运动</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0.28</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noWrap w:val="0"/>
            <w:vAlign w:val="center"/>
          </w:tcPr>
          <w:p>
            <w:pPr>
              <w:spacing w:line="320" w:lineRule="exact"/>
              <w:rPr>
                <w:rFonts w:hint="eastAsia" w:ascii="宋体" w:hAnsi="宋体" w:eastAsia="宋体" w:cs="宋体"/>
                <w:bCs/>
                <w:sz w:val="24"/>
                <w:szCs w:val="24"/>
              </w:rPr>
            </w:pPr>
            <w:r>
              <w:rPr>
                <w:rFonts w:hint="eastAsia" w:ascii="宋体" w:hAnsi="宋体" w:eastAsia="宋体" w:cs="宋体"/>
                <w:bCs/>
                <w:sz w:val="24"/>
                <w:szCs w:val="24"/>
              </w:rPr>
              <w:t>C2-4：具备健康体质监测与评价的基本能力，并对患者和公众进行健康宣传教育等，能够从事运动防护、体质监测、健康指导和管理等工作。</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健康教育学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健康管理学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运动医务监督</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体质测量与评价</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体育保健学</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0.20</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noWrap w:val="0"/>
            <w:vAlign w:val="center"/>
          </w:tcPr>
          <w:p>
            <w:pPr>
              <w:spacing w:line="440" w:lineRule="exact"/>
              <w:rPr>
                <w:rFonts w:hint="eastAsia" w:ascii="宋体" w:hAnsi="宋体" w:eastAsia="宋体" w:cs="宋体"/>
                <w:bCs/>
                <w:sz w:val="24"/>
                <w:szCs w:val="24"/>
              </w:rPr>
            </w:pPr>
            <w:r>
              <w:rPr>
                <w:rFonts w:hint="eastAsia" w:ascii="宋体" w:hAnsi="宋体" w:eastAsia="宋体" w:cs="宋体"/>
                <w:bCs/>
                <w:sz w:val="24"/>
                <w:szCs w:val="24"/>
              </w:rPr>
              <w:t>C2-5：能够正确使用常用的物理治疗仪器、运动康复设备、训练器械以及相关测试仪器等。</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早期临床实践</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0.34</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物理因子治疗见习</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0.33</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运动康复技术见习</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0.33</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085" w:type="dxa"/>
            <w:vMerge w:val="restart"/>
            <w:noWrap w:val="0"/>
            <w:vAlign w:val="center"/>
          </w:tcPr>
          <w:p>
            <w:pPr>
              <w:spacing w:line="440" w:lineRule="exact"/>
              <w:rPr>
                <w:rFonts w:hint="eastAsia" w:ascii="宋体" w:hAnsi="宋体" w:eastAsia="宋体" w:cs="宋体"/>
                <w:bCs/>
                <w:sz w:val="24"/>
                <w:szCs w:val="24"/>
              </w:rPr>
            </w:pPr>
            <w:r>
              <w:rPr>
                <w:rFonts w:hint="eastAsia" w:ascii="宋体" w:hAnsi="宋体" w:eastAsia="宋体" w:cs="宋体"/>
                <w:bCs/>
                <w:sz w:val="24"/>
                <w:szCs w:val="24"/>
              </w:rPr>
              <w:t>C3-1：</w:t>
            </w:r>
            <w:r>
              <w:rPr>
                <w:rFonts w:hint="eastAsia" w:ascii="宋体" w:hAnsi="宋体" w:eastAsia="宋体" w:cs="宋体"/>
                <w:bCs/>
                <w:color w:val="000000"/>
                <w:sz w:val="24"/>
                <w:szCs w:val="24"/>
              </w:rPr>
              <w:t>具有较强的实践应用能力、公共服务意识，富有公益精神，具备社会服务的基本技能与方法，胜任运动康复相关的社会服务工作。</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毕业实习</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0.75</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早期临床实践</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0.06</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44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第二课堂</w:t>
            </w:r>
          </w:p>
        </w:tc>
        <w:tc>
          <w:tcPr>
            <w:tcW w:w="90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0.19</w:t>
            </w:r>
          </w:p>
        </w:tc>
        <w:tc>
          <w:tcPr>
            <w:tcW w:w="2322"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noWrap w:val="0"/>
            <w:vAlign w:val="center"/>
          </w:tcPr>
          <w:p>
            <w:pPr>
              <w:spacing w:line="440" w:lineRule="exact"/>
              <w:rPr>
                <w:rFonts w:hint="eastAsia" w:ascii="宋体" w:hAnsi="宋体" w:eastAsia="宋体" w:cs="宋体"/>
                <w:bCs/>
                <w:sz w:val="24"/>
                <w:szCs w:val="24"/>
              </w:rPr>
            </w:pPr>
            <w:r>
              <w:rPr>
                <w:rFonts w:hint="eastAsia" w:ascii="宋体" w:hAnsi="宋体" w:eastAsia="宋体" w:cs="宋体"/>
                <w:bCs/>
                <w:sz w:val="24"/>
                <w:szCs w:val="24"/>
              </w:rPr>
              <w:t>C3-2：具有较强的创造性思维能力，具备创业认知能力、专业职业能力、资源获取与整合能力，具有开拓工作新领域的能力。</w:t>
            </w: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创新创业教育</w:t>
            </w:r>
          </w:p>
        </w:tc>
        <w:tc>
          <w:tcPr>
            <w:tcW w:w="902" w:type="dxa"/>
            <w:noWrap w:val="0"/>
            <w:vAlign w:val="top"/>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0.09</w:t>
            </w:r>
          </w:p>
        </w:tc>
        <w:tc>
          <w:tcPr>
            <w:tcW w:w="2322" w:type="dxa"/>
            <w:noWrap w:val="0"/>
            <w:vAlign w:val="top"/>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56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第二课堂</w:t>
            </w:r>
          </w:p>
        </w:tc>
        <w:tc>
          <w:tcPr>
            <w:tcW w:w="902" w:type="dxa"/>
            <w:noWrap w:val="0"/>
            <w:vAlign w:val="top"/>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0.14</w:t>
            </w:r>
          </w:p>
        </w:tc>
        <w:tc>
          <w:tcPr>
            <w:tcW w:w="2322" w:type="dxa"/>
            <w:noWrap w:val="0"/>
            <w:vAlign w:val="top"/>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56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毕业实习</w:t>
            </w:r>
          </w:p>
        </w:tc>
        <w:tc>
          <w:tcPr>
            <w:tcW w:w="902" w:type="dxa"/>
            <w:noWrap w:val="0"/>
            <w:vAlign w:val="top"/>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0.54</w:t>
            </w:r>
          </w:p>
        </w:tc>
        <w:tc>
          <w:tcPr>
            <w:tcW w:w="2322" w:type="dxa"/>
            <w:noWrap w:val="0"/>
            <w:vAlign w:val="top"/>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noWrap w:val="0"/>
            <w:vAlign w:val="top"/>
          </w:tcPr>
          <w:p>
            <w:pPr>
              <w:spacing w:line="560" w:lineRule="exact"/>
              <w:rPr>
                <w:rFonts w:hint="eastAsia" w:ascii="宋体" w:hAnsi="宋体" w:eastAsia="宋体" w:cs="宋体"/>
                <w:bCs/>
                <w:sz w:val="24"/>
                <w:szCs w:val="24"/>
              </w:rPr>
            </w:pPr>
          </w:p>
        </w:tc>
        <w:tc>
          <w:tcPr>
            <w:tcW w:w="297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毕业论文（设计）</w:t>
            </w:r>
          </w:p>
        </w:tc>
        <w:tc>
          <w:tcPr>
            <w:tcW w:w="902" w:type="dxa"/>
            <w:noWrap w:val="0"/>
            <w:vAlign w:val="top"/>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0.23</w:t>
            </w:r>
          </w:p>
        </w:tc>
        <w:tc>
          <w:tcPr>
            <w:tcW w:w="2322" w:type="dxa"/>
            <w:noWrap w:val="0"/>
            <w:vAlign w:val="top"/>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考查</w:t>
            </w:r>
          </w:p>
        </w:tc>
      </w:tr>
    </w:tbl>
    <w:p>
      <w:pPr>
        <w:spacing w:before="156" w:beforeLines="50" w:after="156" w:afterLines="50"/>
        <w:jc w:val="center"/>
        <w:rPr>
          <w:rFonts w:hint="eastAsia" w:ascii="宋体" w:hAnsi="宋体" w:eastAsia="宋体" w:cs="宋体"/>
          <w:color w:val="000000"/>
          <w:sz w:val="24"/>
          <w:szCs w:val="24"/>
        </w:rPr>
        <w:sectPr>
          <w:pgSz w:w="11906" w:h="16838"/>
          <w:pgMar w:top="1418" w:right="1418" w:bottom="1418" w:left="1418"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F70D9"/>
    <w:rsid w:val="0D9F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nhideWhenUsed/>
    <w:uiPriority w:val="99"/>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2021-12-08T09:55:00Z</dcterms:created>
  <dc:creator>青衫</dc:creator>
  <cp:lastModifiedBy>青衫</cp:lastModifiedBy>
  <dcterms:modified xsi:type="dcterms:W3CDTF">2021-12-08T09:55:39Z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